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6DC6" w14:textId="05D2BE93" w:rsidR="00F319B3" w:rsidRPr="00480548" w:rsidRDefault="00F319B3" w:rsidP="00F319B3">
      <w:pPr>
        <w:rPr>
          <w:b/>
          <w:bCs/>
          <w:sz w:val="24"/>
          <w:szCs w:val="24"/>
          <w:lang w:val="nl-NL"/>
        </w:rPr>
      </w:pPr>
      <w:r w:rsidRPr="00480548">
        <w:rPr>
          <w:b/>
          <w:sz w:val="24"/>
          <w:lang w:val="nl-NL"/>
        </w:rPr>
        <w:t xml:space="preserve">Betreft: terugvordering van onverschuldigd betaalde </w:t>
      </w:r>
      <w:r w:rsidR="00212D45">
        <w:rPr>
          <w:b/>
          <w:sz w:val="24"/>
          <w:lang w:val="nl-NL"/>
        </w:rPr>
        <w:t>gezins</w:t>
      </w:r>
      <w:r w:rsidRPr="00480548">
        <w:rPr>
          <w:b/>
          <w:sz w:val="24"/>
          <w:lang w:val="nl-NL"/>
        </w:rPr>
        <w:t>bijslag - herberekening van de periode waarop de schuld betrekking heeft</w:t>
      </w:r>
    </w:p>
    <w:p w14:paraId="6C3113D3" w14:textId="77777777" w:rsidR="003232A7" w:rsidRPr="00480548" w:rsidRDefault="003232A7" w:rsidP="003232A7">
      <w:pPr>
        <w:rPr>
          <w:sz w:val="24"/>
          <w:szCs w:val="24"/>
          <w:lang w:val="nl-NL"/>
        </w:rPr>
      </w:pPr>
      <w:r w:rsidRPr="00480548">
        <w:rPr>
          <w:sz w:val="24"/>
          <w:lang w:val="nl-NL"/>
        </w:rPr>
        <w:t>Geachte mevrouw, geachte heer,</w:t>
      </w:r>
    </w:p>
    <w:p w14:paraId="0B63089D" w14:textId="2D4D0181" w:rsidR="008402B3" w:rsidRPr="00480548" w:rsidRDefault="008402B3" w:rsidP="008402B3">
      <w:pPr>
        <w:rPr>
          <w:sz w:val="24"/>
          <w:szCs w:val="24"/>
          <w:lang w:val="nl-NL"/>
        </w:rPr>
      </w:pPr>
      <w:r w:rsidRPr="0008352F">
        <w:rPr>
          <w:sz w:val="24"/>
          <w:lang w:val="nl-NL"/>
        </w:rPr>
        <w:t xml:space="preserve">Op [.......] hebben we u gevraagd om ons een bedrag van [.......] euro terug te betalen </w:t>
      </w:r>
      <w:r w:rsidRPr="00480548">
        <w:rPr>
          <w:sz w:val="24"/>
          <w:lang w:val="nl-NL"/>
        </w:rPr>
        <w:t xml:space="preserve">omdat er fraude was vastgesteld in uw dossier. Daarbij hebben we vermeld met welke bepalingen de uitgevoerde betalingen strijdig waren. </w:t>
      </w:r>
    </w:p>
    <w:p w14:paraId="3741BDEE" w14:textId="1A143787" w:rsidR="00501A2E" w:rsidRPr="00480548" w:rsidRDefault="009C397C" w:rsidP="00501A2E">
      <w:pPr>
        <w:rPr>
          <w:sz w:val="24"/>
          <w:szCs w:val="24"/>
          <w:lang w:val="nl-NL"/>
        </w:rPr>
      </w:pPr>
      <w:r w:rsidRPr="00480548">
        <w:rPr>
          <w:sz w:val="24"/>
          <w:lang w:val="nl-NL"/>
        </w:rPr>
        <w:t xml:space="preserve">Ten gevolge van recente rechtspraak hebben we een herziening doorgevoerd van het bedrag van de onverschuldigd betaalde gezinsbijslag die u moet terugbetalen. </w:t>
      </w:r>
    </w:p>
    <w:p w14:paraId="764DAF41" w14:textId="3B677B6E" w:rsidR="00501A2E" w:rsidRPr="00480548" w:rsidRDefault="00501A2E" w:rsidP="00501A2E">
      <w:pPr>
        <w:rPr>
          <w:sz w:val="24"/>
          <w:szCs w:val="24"/>
          <w:lang w:val="nl-NL"/>
        </w:rPr>
      </w:pPr>
      <w:r w:rsidRPr="00480548">
        <w:rPr>
          <w:sz w:val="24"/>
          <w:lang w:val="nl-NL"/>
        </w:rPr>
        <w:t>Hierbij informeren we u dat u het saldo van de kinderbijslag die u nog niet heeft terugbetaald, niet meer hoeft terug te betalen.</w:t>
      </w:r>
      <w:r w:rsidRPr="00480548">
        <w:rPr>
          <w:b/>
          <w:sz w:val="24"/>
          <w:lang w:val="nl-NL"/>
        </w:rPr>
        <w:t xml:space="preserve"> </w:t>
      </w:r>
    </w:p>
    <w:p w14:paraId="7533B2A1" w14:textId="5AFDD249" w:rsidR="003232A7" w:rsidRPr="00480548" w:rsidRDefault="00501A2E" w:rsidP="00501A2E">
      <w:pPr>
        <w:rPr>
          <w:b/>
          <w:bCs/>
          <w:sz w:val="24"/>
          <w:szCs w:val="24"/>
          <w:lang w:val="nl-NL"/>
        </w:rPr>
      </w:pPr>
      <w:r w:rsidRPr="00480548">
        <w:rPr>
          <w:b/>
          <w:sz w:val="24"/>
          <w:lang w:val="nl-NL"/>
        </w:rPr>
        <w:t>U hoeft ons dus niets meer terug te betalen.</w:t>
      </w:r>
    </w:p>
    <w:p w14:paraId="298B830E" w14:textId="77777777" w:rsidR="00970C08" w:rsidRPr="00480548" w:rsidRDefault="00970C08" w:rsidP="00970C08">
      <w:pPr>
        <w:rPr>
          <w:sz w:val="24"/>
          <w:szCs w:val="24"/>
          <w:lang w:val="nl-NL"/>
        </w:rPr>
      </w:pPr>
      <w:r w:rsidRPr="00480548">
        <w:rPr>
          <w:sz w:val="24"/>
          <w:lang w:val="nl-NL"/>
        </w:rPr>
        <w:t>Als u meer informatie wenst, kan u contact opnemen met uw dossierbeheerder. U vindt de naam en het telefoonnummer van uw dossierbeheerder rechts bovenaan op deze brief.</w:t>
      </w:r>
    </w:p>
    <w:tbl>
      <w:tblPr>
        <w:tblStyle w:val="Grilledutableau"/>
        <w:tblW w:w="0" w:type="auto"/>
        <w:tblLook w:val="04A0" w:firstRow="1" w:lastRow="0" w:firstColumn="1" w:lastColumn="0" w:noHBand="0" w:noVBand="1"/>
      </w:tblPr>
      <w:tblGrid>
        <w:gridCol w:w="9016"/>
      </w:tblGrid>
      <w:tr w:rsidR="00970C08" w:rsidRPr="00480548" w14:paraId="76884B34" w14:textId="77777777" w:rsidTr="00686CBF">
        <w:tc>
          <w:tcPr>
            <w:tcW w:w="9016" w:type="dxa"/>
          </w:tcPr>
          <w:p w14:paraId="682F81E8" w14:textId="77777777" w:rsidR="00970C08" w:rsidRPr="00480548" w:rsidRDefault="00970C08" w:rsidP="00686CBF">
            <w:pPr>
              <w:spacing w:before="100" w:after="40" w:line="360" w:lineRule="auto"/>
              <w:rPr>
                <w:rFonts w:eastAsia="Times New Roman"/>
                <w:b/>
                <w:bCs/>
                <w:szCs w:val="24"/>
                <w:lang w:val="nl-NL"/>
              </w:rPr>
            </w:pPr>
            <w:r w:rsidRPr="00480548">
              <w:rPr>
                <w:b/>
                <w:lang w:val="nl-NL"/>
              </w:rPr>
              <w:t>Toelichting</w:t>
            </w:r>
          </w:p>
          <w:p w14:paraId="0197889D" w14:textId="2E4FC301" w:rsidR="00970C08" w:rsidRPr="00480548" w:rsidRDefault="00970C08" w:rsidP="00686CBF">
            <w:pPr>
              <w:spacing w:before="100" w:after="40" w:line="360" w:lineRule="auto"/>
              <w:rPr>
                <w:rFonts w:ascii="Arial" w:eastAsia="Times New Roman" w:hAnsi="Arial" w:cs="Arial"/>
                <w:sz w:val="20"/>
                <w:lang w:val="nl-NL"/>
              </w:rPr>
            </w:pPr>
            <w:r w:rsidRPr="00480548">
              <w:rPr>
                <w:rFonts w:ascii="Arial" w:hAnsi="Arial"/>
                <w:sz w:val="20"/>
                <w:lang w:val="nl-NL"/>
              </w:rPr>
              <w:t>De verjaringstermijn voor de kennisgeving van onterecht betaalde kinderbijslag ten gevolge van bedrieglijke handelingen is vijf jaar. Dat betekent dat de kennisgeving kan gebeuren tot vijf jaar nadat de instelling kennis heeft gekregen van de fraude (artikel 31, tweede lid, van de ordonnantie van 25 april 2019 tot regeling van de toekenning van gezinsbijslag).</w:t>
            </w:r>
          </w:p>
          <w:p w14:paraId="6C4D8F88" w14:textId="77777777" w:rsidR="00970C08" w:rsidRPr="00480548" w:rsidRDefault="00970C08" w:rsidP="002477AF">
            <w:pPr>
              <w:spacing w:before="100" w:after="40" w:line="360" w:lineRule="auto"/>
              <w:rPr>
                <w:rFonts w:ascii="Arial" w:eastAsia="Times New Roman" w:hAnsi="Arial" w:cs="Arial"/>
                <w:sz w:val="20"/>
                <w:lang w:val="nl-NL" w:eastAsia="nl-NL"/>
              </w:rPr>
            </w:pPr>
          </w:p>
        </w:tc>
      </w:tr>
    </w:tbl>
    <w:p w14:paraId="6E9958FA" w14:textId="77777777" w:rsidR="00970C08" w:rsidRPr="00480548" w:rsidRDefault="00970C08" w:rsidP="000517F0">
      <w:pPr>
        <w:rPr>
          <w:sz w:val="24"/>
          <w:szCs w:val="24"/>
          <w:lang w:val="nl-NL"/>
        </w:rPr>
      </w:pPr>
    </w:p>
    <w:sectPr w:rsidR="00970C08" w:rsidRPr="004805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95F9" w14:textId="77777777" w:rsidR="00191ECB" w:rsidRDefault="00191ECB" w:rsidP="004444BF">
      <w:pPr>
        <w:spacing w:after="0" w:line="240" w:lineRule="auto"/>
      </w:pPr>
      <w:r>
        <w:separator/>
      </w:r>
    </w:p>
  </w:endnote>
  <w:endnote w:type="continuationSeparator" w:id="0">
    <w:p w14:paraId="4830A1FE" w14:textId="77777777" w:rsidR="00191ECB" w:rsidRDefault="00191ECB" w:rsidP="0044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F628" w14:textId="77777777" w:rsidR="00191ECB" w:rsidRDefault="00191ECB" w:rsidP="004444BF">
      <w:pPr>
        <w:spacing w:after="0" w:line="240" w:lineRule="auto"/>
      </w:pPr>
      <w:r>
        <w:separator/>
      </w:r>
    </w:p>
  </w:footnote>
  <w:footnote w:type="continuationSeparator" w:id="0">
    <w:p w14:paraId="355DE987" w14:textId="77777777" w:rsidR="00191ECB" w:rsidRDefault="00191ECB" w:rsidP="00444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7C64" w14:textId="516D2242" w:rsidR="004444BF" w:rsidRDefault="004444BF" w:rsidP="00A9599F">
    <w:pPr>
      <w:pStyle w:val="En-tte"/>
      <w:pBdr>
        <w:top w:val="single" w:sz="4" w:space="1" w:color="auto"/>
        <w:left w:val="single" w:sz="4" w:space="4" w:color="auto"/>
        <w:bottom w:val="single" w:sz="4" w:space="1" w:color="auto"/>
        <w:right w:val="single" w:sz="4" w:space="4" w:color="auto"/>
        <w:between w:val="single" w:sz="4" w:space="1" w:color="auto"/>
        <w:bar w:val="single" w:sz="4" w:color="auto"/>
      </w:pBdr>
    </w:pPr>
    <w:r>
      <w:rPr>
        <w:sz w:val="24"/>
      </w:rPr>
      <w:t>CO GB 9/</w:t>
    </w:r>
    <w:r w:rsidR="000D50A8">
      <w:rPr>
        <w:sz w:val="24"/>
      </w:rPr>
      <w:t>2</w:t>
    </w:r>
    <w:r>
      <w:rPr>
        <w:sz w:val="24"/>
      </w:rPr>
      <w:t xml:space="preserve"> bijlage 3</w:t>
    </w:r>
    <w:r>
      <w:rPr>
        <w:sz w:val="24"/>
      </w:rPr>
      <w:br/>
    </w:r>
    <w:r w:rsidR="005A04D4">
      <w:rPr>
        <w:sz w:val="24"/>
      </w:rPr>
      <w:t>Briefmodule</w:t>
    </w:r>
    <w:r>
      <w:rPr>
        <w:sz w:val="24"/>
      </w:rPr>
      <w:t xml:space="preserve"> voor de hypothese</w:t>
    </w:r>
    <w:r w:rsidR="008D24DC">
      <w:rPr>
        <w:sz w:val="24"/>
      </w:rPr>
      <w:t xml:space="preserve"> waarbij </w:t>
    </w:r>
    <w:r>
      <w:rPr>
        <w:sz w:val="24"/>
      </w:rPr>
      <w:t xml:space="preserve">de terugvordering de termijn van vijf jaar </w:t>
    </w:r>
    <w:r w:rsidR="008D24DC">
      <w:rPr>
        <w:sz w:val="24"/>
      </w:rPr>
      <w:t xml:space="preserve">heeft </w:t>
    </w:r>
    <w:r>
      <w:rPr>
        <w:sz w:val="24"/>
      </w:rPr>
      <w:t>overschreden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A36"/>
    <w:multiLevelType w:val="hybridMultilevel"/>
    <w:tmpl w:val="BC8275DA"/>
    <w:lvl w:ilvl="0" w:tplc="080C0001">
      <w:start w:val="1"/>
      <w:numFmt w:val="bullet"/>
      <w:lvlText w:val=""/>
      <w:lvlJc w:val="left"/>
      <w:pPr>
        <w:ind w:left="1500" w:hanging="360"/>
      </w:pPr>
      <w:rPr>
        <w:rFonts w:ascii="Symbol" w:hAnsi="Symbol" w:hint="default"/>
      </w:rPr>
    </w:lvl>
    <w:lvl w:ilvl="1" w:tplc="080C0003" w:tentative="1">
      <w:start w:val="1"/>
      <w:numFmt w:val="bullet"/>
      <w:lvlText w:val="o"/>
      <w:lvlJc w:val="left"/>
      <w:pPr>
        <w:ind w:left="2220" w:hanging="360"/>
      </w:pPr>
      <w:rPr>
        <w:rFonts w:ascii="Courier New" w:hAnsi="Courier New" w:cs="Courier New" w:hint="default"/>
      </w:rPr>
    </w:lvl>
    <w:lvl w:ilvl="2" w:tplc="080C0005" w:tentative="1">
      <w:start w:val="1"/>
      <w:numFmt w:val="bullet"/>
      <w:lvlText w:val=""/>
      <w:lvlJc w:val="left"/>
      <w:pPr>
        <w:ind w:left="2940" w:hanging="360"/>
      </w:pPr>
      <w:rPr>
        <w:rFonts w:ascii="Wingdings" w:hAnsi="Wingdings" w:hint="default"/>
      </w:rPr>
    </w:lvl>
    <w:lvl w:ilvl="3" w:tplc="080C0001" w:tentative="1">
      <w:start w:val="1"/>
      <w:numFmt w:val="bullet"/>
      <w:lvlText w:val=""/>
      <w:lvlJc w:val="left"/>
      <w:pPr>
        <w:ind w:left="3660" w:hanging="360"/>
      </w:pPr>
      <w:rPr>
        <w:rFonts w:ascii="Symbol" w:hAnsi="Symbol" w:hint="default"/>
      </w:rPr>
    </w:lvl>
    <w:lvl w:ilvl="4" w:tplc="080C0003" w:tentative="1">
      <w:start w:val="1"/>
      <w:numFmt w:val="bullet"/>
      <w:lvlText w:val="o"/>
      <w:lvlJc w:val="left"/>
      <w:pPr>
        <w:ind w:left="4380" w:hanging="360"/>
      </w:pPr>
      <w:rPr>
        <w:rFonts w:ascii="Courier New" w:hAnsi="Courier New" w:cs="Courier New" w:hint="default"/>
      </w:rPr>
    </w:lvl>
    <w:lvl w:ilvl="5" w:tplc="080C0005" w:tentative="1">
      <w:start w:val="1"/>
      <w:numFmt w:val="bullet"/>
      <w:lvlText w:val=""/>
      <w:lvlJc w:val="left"/>
      <w:pPr>
        <w:ind w:left="5100" w:hanging="360"/>
      </w:pPr>
      <w:rPr>
        <w:rFonts w:ascii="Wingdings" w:hAnsi="Wingdings" w:hint="default"/>
      </w:rPr>
    </w:lvl>
    <w:lvl w:ilvl="6" w:tplc="080C0001" w:tentative="1">
      <w:start w:val="1"/>
      <w:numFmt w:val="bullet"/>
      <w:lvlText w:val=""/>
      <w:lvlJc w:val="left"/>
      <w:pPr>
        <w:ind w:left="5820" w:hanging="360"/>
      </w:pPr>
      <w:rPr>
        <w:rFonts w:ascii="Symbol" w:hAnsi="Symbol" w:hint="default"/>
      </w:rPr>
    </w:lvl>
    <w:lvl w:ilvl="7" w:tplc="080C0003" w:tentative="1">
      <w:start w:val="1"/>
      <w:numFmt w:val="bullet"/>
      <w:lvlText w:val="o"/>
      <w:lvlJc w:val="left"/>
      <w:pPr>
        <w:ind w:left="6540" w:hanging="360"/>
      </w:pPr>
      <w:rPr>
        <w:rFonts w:ascii="Courier New" w:hAnsi="Courier New" w:cs="Courier New" w:hint="default"/>
      </w:rPr>
    </w:lvl>
    <w:lvl w:ilvl="8" w:tplc="080C0005" w:tentative="1">
      <w:start w:val="1"/>
      <w:numFmt w:val="bullet"/>
      <w:lvlText w:val=""/>
      <w:lvlJc w:val="left"/>
      <w:pPr>
        <w:ind w:left="7260" w:hanging="360"/>
      </w:pPr>
      <w:rPr>
        <w:rFonts w:ascii="Wingdings" w:hAnsi="Wingdings" w:hint="default"/>
      </w:rPr>
    </w:lvl>
  </w:abstractNum>
  <w:num w:numId="1" w16cid:durableId="25096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B3"/>
    <w:rsid w:val="00044746"/>
    <w:rsid w:val="000517F0"/>
    <w:rsid w:val="0008352F"/>
    <w:rsid w:val="000A118B"/>
    <w:rsid w:val="000D50A8"/>
    <w:rsid w:val="00102E35"/>
    <w:rsid w:val="00114632"/>
    <w:rsid w:val="00191ECB"/>
    <w:rsid w:val="001E3B08"/>
    <w:rsid w:val="00212D45"/>
    <w:rsid w:val="002477AF"/>
    <w:rsid w:val="002D3F86"/>
    <w:rsid w:val="003232A7"/>
    <w:rsid w:val="003655C1"/>
    <w:rsid w:val="00370ACB"/>
    <w:rsid w:val="003D41DA"/>
    <w:rsid w:val="004444BF"/>
    <w:rsid w:val="00465937"/>
    <w:rsid w:val="004763B6"/>
    <w:rsid w:val="00480548"/>
    <w:rsid w:val="00501A2E"/>
    <w:rsid w:val="005270D2"/>
    <w:rsid w:val="0056670B"/>
    <w:rsid w:val="005A04D4"/>
    <w:rsid w:val="005E0ABA"/>
    <w:rsid w:val="006E5D98"/>
    <w:rsid w:val="006E6AF0"/>
    <w:rsid w:val="007066BF"/>
    <w:rsid w:val="00792783"/>
    <w:rsid w:val="008402B3"/>
    <w:rsid w:val="008D24DC"/>
    <w:rsid w:val="008F2AC5"/>
    <w:rsid w:val="00912DE1"/>
    <w:rsid w:val="00940F21"/>
    <w:rsid w:val="00970C08"/>
    <w:rsid w:val="009C397C"/>
    <w:rsid w:val="00A910B8"/>
    <w:rsid w:val="00A9599F"/>
    <w:rsid w:val="00AC5209"/>
    <w:rsid w:val="00CE396D"/>
    <w:rsid w:val="00DC04CA"/>
    <w:rsid w:val="00E27FEC"/>
    <w:rsid w:val="00EF535B"/>
    <w:rsid w:val="00F319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2A33"/>
  <w15:chartTrackingRefBased/>
  <w15:docId w15:val="{3EC6F9C9-A677-430F-8066-1D6C64A5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9B3"/>
    <w:pPr>
      <w:spacing w:line="256" w:lineRule="auto"/>
    </w:pPr>
    <w:rPr>
      <w:rFonts w:eastAsiaTheme="minorEastAsia" w:cs="Times New Roman"/>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12DE1"/>
    <w:rPr>
      <w:sz w:val="16"/>
      <w:szCs w:val="16"/>
    </w:rPr>
  </w:style>
  <w:style w:type="paragraph" w:styleId="Commentaire">
    <w:name w:val="annotation text"/>
    <w:basedOn w:val="Normal"/>
    <w:link w:val="CommentaireCar"/>
    <w:uiPriority w:val="99"/>
    <w:semiHidden/>
    <w:unhideWhenUsed/>
    <w:rsid w:val="00912DE1"/>
    <w:pPr>
      <w:spacing w:line="240" w:lineRule="auto"/>
    </w:pPr>
    <w:rPr>
      <w:sz w:val="20"/>
      <w:szCs w:val="20"/>
    </w:rPr>
  </w:style>
  <w:style w:type="character" w:customStyle="1" w:styleId="CommentaireCar">
    <w:name w:val="Commentaire Car"/>
    <w:basedOn w:val="Policepardfaut"/>
    <w:link w:val="Commentaire"/>
    <w:uiPriority w:val="99"/>
    <w:semiHidden/>
    <w:rsid w:val="00912DE1"/>
    <w:rPr>
      <w:rFonts w:eastAsiaTheme="minorEastAsia"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912DE1"/>
    <w:rPr>
      <w:b/>
      <w:bCs/>
    </w:rPr>
  </w:style>
  <w:style w:type="character" w:customStyle="1" w:styleId="ObjetducommentaireCar">
    <w:name w:val="Objet du commentaire Car"/>
    <w:basedOn w:val="CommentaireCar"/>
    <w:link w:val="Objetducommentaire"/>
    <w:uiPriority w:val="99"/>
    <w:semiHidden/>
    <w:rsid w:val="00912DE1"/>
    <w:rPr>
      <w:rFonts w:eastAsiaTheme="minorEastAsia" w:cs="Times New Roman"/>
      <w:b/>
      <w:bCs/>
      <w:sz w:val="20"/>
      <w:szCs w:val="20"/>
      <w:lang w:eastAsia="fr-BE"/>
    </w:rPr>
  </w:style>
  <w:style w:type="table" w:styleId="Grilledutableau">
    <w:name w:val="Table Grid"/>
    <w:basedOn w:val="TableauNormal"/>
    <w:uiPriority w:val="39"/>
    <w:rsid w:val="00970C08"/>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70C08"/>
    <w:pPr>
      <w:spacing w:after="0" w:line="240" w:lineRule="auto"/>
      <w:ind w:left="720"/>
      <w:contextualSpacing/>
    </w:pPr>
    <w:rPr>
      <w:rFonts w:ascii="Calibri" w:eastAsiaTheme="minorHAnsi" w:hAnsi="Calibri" w:cs="Calibri"/>
      <w:lang w:eastAsia="en-US"/>
    </w:rPr>
  </w:style>
  <w:style w:type="character" w:styleId="Rfrencelgre">
    <w:name w:val="Subtle Reference"/>
    <w:basedOn w:val="Policepardfaut"/>
    <w:uiPriority w:val="31"/>
    <w:qFormat/>
    <w:rsid w:val="00970C08"/>
    <w:rPr>
      <w:smallCaps/>
      <w:color w:val="5A5A5A" w:themeColor="text1" w:themeTint="A5"/>
    </w:rPr>
  </w:style>
  <w:style w:type="character" w:styleId="Lienhypertexte">
    <w:name w:val="Hyperlink"/>
    <w:basedOn w:val="Policepardfaut"/>
    <w:uiPriority w:val="99"/>
    <w:unhideWhenUsed/>
    <w:rsid w:val="003232A7"/>
    <w:rPr>
      <w:color w:val="0563C1" w:themeColor="hyperlink"/>
      <w:u w:val="single"/>
    </w:rPr>
  </w:style>
  <w:style w:type="paragraph" w:styleId="En-tte">
    <w:name w:val="header"/>
    <w:basedOn w:val="Normal"/>
    <w:link w:val="En-tteCar"/>
    <w:uiPriority w:val="99"/>
    <w:unhideWhenUsed/>
    <w:rsid w:val="004444BF"/>
    <w:pPr>
      <w:tabs>
        <w:tab w:val="center" w:pos="4513"/>
        <w:tab w:val="right" w:pos="9026"/>
      </w:tabs>
      <w:spacing w:after="0" w:line="240" w:lineRule="auto"/>
    </w:pPr>
  </w:style>
  <w:style w:type="character" w:customStyle="1" w:styleId="En-tteCar">
    <w:name w:val="En-tête Car"/>
    <w:basedOn w:val="Policepardfaut"/>
    <w:link w:val="En-tte"/>
    <w:uiPriority w:val="99"/>
    <w:rsid w:val="004444BF"/>
    <w:rPr>
      <w:rFonts w:eastAsiaTheme="minorEastAsia" w:cs="Times New Roman"/>
      <w:lang w:eastAsia="fr-BE"/>
    </w:rPr>
  </w:style>
  <w:style w:type="paragraph" w:styleId="Pieddepage">
    <w:name w:val="footer"/>
    <w:basedOn w:val="Normal"/>
    <w:link w:val="PieddepageCar"/>
    <w:uiPriority w:val="99"/>
    <w:unhideWhenUsed/>
    <w:rsid w:val="004444B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444BF"/>
    <w:rPr>
      <w:rFonts w:eastAsiaTheme="minorEastAsia" w:cs="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1074</Characters>
  <Application>Microsoft Office Word</Application>
  <DocSecurity>0</DocSecurity>
  <Lines>8</Lines>
  <Paragraphs>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Ben Ajiba</dc:creator>
  <cp:keywords/>
  <dc:description/>
  <cp:lastModifiedBy>Christel Everaert</cp:lastModifiedBy>
  <cp:revision>6</cp:revision>
  <dcterms:created xsi:type="dcterms:W3CDTF">2024-11-08T13:24:00Z</dcterms:created>
  <dcterms:modified xsi:type="dcterms:W3CDTF">2026-03-20T07:15:00Z</dcterms:modified>
</cp:coreProperties>
</file>